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3D33B" w14:textId="77777777" w:rsidR="00055FF3" w:rsidRPr="00055FF3" w:rsidRDefault="00055FF3" w:rsidP="00055FF3">
      <w:pPr>
        <w:jc w:val="center"/>
        <w:rPr>
          <w:b/>
          <w:sz w:val="24"/>
        </w:rPr>
      </w:pPr>
      <w:r w:rsidRPr="00055FF3">
        <w:rPr>
          <w:b/>
          <w:sz w:val="24"/>
        </w:rPr>
        <w:t>Metric Spaces</w:t>
      </w:r>
    </w:p>
    <w:p w14:paraId="3E9B423E" w14:textId="77777777" w:rsidR="00055FF3" w:rsidRPr="006741E3" w:rsidRDefault="00055FF3" w:rsidP="00055FF3">
      <w:pPr>
        <w:jc w:val="center"/>
        <w:rPr>
          <w:b/>
        </w:rPr>
      </w:pPr>
      <w:r>
        <w:rPr>
          <w:b/>
        </w:rPr>
        <w:t>Exercises</w:t>
      </w:r>
    </w:p>
    <w:p w14:paraId="65492D1F" w14:textId="0EC765A5" w:rsidR="00055FF3" w:rsidRPr="00245E9F" w:rsidRDefault="00055FF3" w:rsidP="00055FF3">
      <w:pPr>
        <w:pStyle w:val="ListParagraph"/>
        <w:numPr>
          <w:ilvl w:val="0"/>
          <w:numId w:val="1"/>
        </w:numPr>
      </w:pPr>
      <w:r>
        <w:t xml:space="preserve">Draw he unit balls for </w:t>
      </w:r>
      <w:bookmarkStart w:id="0" w:name="_Hlk479705809"/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Pr="008D3DDF">
        <w:rPr>
          <w:rFonts w:eastAsiaTheme="minorEastAsia"/>
        </w:rPr>
        <w:t xml:space="preserve">, for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Pr="008D3DDF">
        <w:rPr>
          <w:rFonts w:eastAsiaTheme="minorEastAsia"/>
        </w:rPr>
        <w:t xml:space="preserve">, and for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="001B20A6">
        <w:rPr>
          <w:rFonts w:eastAsiaTheme="minorEastAsia"/>
        </w:rPr>
        <w:t xml:space="preserve">. For extra credit, can you </w:t>
      </w:r>
      <w:r w:rsidR="001B20A6" w:rsidRPr="001B20A6">
        <w:rPr>
          <w:rFonts w:eastAsiaTheme="minorEastAsia"/>
          <w:i/>
        </w:rPr>
        <w:t>describe</w:t>
      </w:r>
      <w:r w:rsidR="001B20A6">
        <w:rPr>
          <w:rFonts w:eastAsiaTheme="minorEastAsia"/>
        </w:rPr>
        <w:t xml:space="preserve"> the unit balls in the three n-dimensional spaces, perhaps in words?</w:t>
      </w:r>
    </w:p>
    <w:bookmarkEnd w:id="0"/>
    <w:p w14:paraId="4354EDFB" w14:textId="77777777" w:rsidR="00055FF3" w:rsidRPr="00F27A16" w:rsidRDefault="00055FF3" w:rsidP="00055FF3">
      <w:pPr>
        <w:pStyle w:val="ListParagraph"/>
        <w:numPr>
          <w:ilvl w:val="0"/>
          <w:numId w:val="1"/>
        </w:numPr>
      </w:pPr>
      <w:r>
        <w:t xml:space="preserve">Show that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 w:rsidRPr="008D3DDF"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 w:rsidRPr="008D3DDF">
        <w:rPr>
          <w:rFonts w:eastAsiaTheme="minorEastAsia"/>
        </w:rPr>
        <w:t xml:space="preserve">, and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>
        <w:rPr>
          <w:rFonts w:eastAsiaTheme="minorEastAsia"/>
        </w:rPr>
        <w:t xml:space="preserve"> really are metric spaces</w:t>
      </w:r>
    </w:p>
    <w:p w14:paraId="2C3A895B" w14:textId="46BBEF00" w:rsidR="00055FF3" w:rsidRPr="00F27A16" w:rsidRDefault="00055FF3" w:rsidP="00055FF3">
      <w:pPr>
        <w:pStyle w:val="ListParagraph"/>
        <w:numPr>
          <w:ilvl w:val="0"/>
          <w:numId w:val="1"/>
        </w:numPr>
      </w:pPr>
      <w:r>
        <w:t xml:space="preserve">Draw </w:t>
      </w:r>
      <w:r w:rsidR="00A96521">
        <w:t xml:space="preserve">or describe </w:t>
      </w:r>
      <w:bookmarkStart w:id="1" w:name="_GoBack"/>
      <w:bookmarkEnd w:id="1"/>
      <w:r>
        <w:t xml:space="preserve">the unit ball for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[a,b]</m:t>
        </m:r>
      </m:oMath>
    </w:p>
    <w:p w14:paraId="5CB4335C" w14:textId="77777777" w:rsidR="00055FF3" w:rsidRPr="00350132" w:rsidRDefault="00055FF3" w:rsidP="00055FF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Find the distance between </w:t>
      </w:r>
      <m:oMath>
        <m:r>
          <w:rPr>
            <w:rFonts w:ascii="Cambria Math" w:eastAsiaTheme="minorEastAsia" w:hAnsi="Cambria Math"/>
          </w:rPr>
          <m:t>sin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cos</m:t>
        </m:r>
      </m:oMath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  <m:r>
              <w:rPr>
                <w:rFonts w:ascii="Cambria Math" w:eastAsiaTheme="minorEastAsia" w:hAnsi="Cambria Math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e>
        </m:d>
      </m:oMath>
      <w:r>
        <w:rPr>
          <w:rFonts w:eastAsiaTheme="minorEastAsia"/>
        </w:rPr>
        <w:t xml:space="preserve">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0,2π</m:t>
            </m:r>
          </m:e>
        </m:d>
      </m:oMath>
      <w:r>
        <w:rPr>
          <w:rFonts w:eastAsiaTheme="minorEastAsia"/>
        </w:rPr>
        <w:t xml:space="preserve"> and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[0,2π]</m:t>
        </m:r>
      </m:oMath>
    </w:p>
    <w:p w14:paraId="08233F52" w14:textId="77777777" w:rsidR="00055FF3" w:rsidRPr="00350132" w:rsidRDefault="00055FF3" w:rsidP="00055FF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Prove the Cauchy-Schwartz Integral inequality </w:t>
      </w:r>
      <w:r w:rsidRPr="00350132">
        <w:rPr>
          <w:rFonts w:eastAsiaTheme="minorEastAsia"/>
          <w:i/>
        </w:rPr>
        <w:t>(Hint: try to use a ‘smart’ proof similar to the smart prove of the regular Cauchy-Schwartz inequality)</w:t>
      </w:r>
    </w:p>
    <w:p w14:paraId="4B40D9AC" w14:textId="77777777" w:rsidR="00055FF3" w:rsidRPr="00B80B0C" w:rsidRDefault="00055FF3" w:rsidP="00055FF3">
      <w:pPr>
        <w:pStyle w:val="ListParagraph"/>
        <w:numPr>
          <w:ilvl w:val="0"/>
          <w:numId w:val="1"/>
        </w:numPr>
      </w:pPr>
      <w:r>
        <w:t xml:space="preserve">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[a,b]</m:t>
        </m:r>
      </m:oMath>
      <w:r>
        <w:rPr>
          <w:rFonts w:eastAsiaTheme="minorEastAsia"/>
        </w:rPr>
        <w:t xml:space="preserve"> is a metric space (hint: use the Cauchy-Schwartz integral inequality)</w:t>
      </w:r>
    </w:p>
    <w:p w14:paraId="11EB6DC2" w14:textId="77777777" w:rsidR="00055FF3" w:rsidRPr="00F07791" w:rsidRDefault="00055FF3" w:rsidP="00055FF3">
      <w:pPr>
        <w:pStyle w:val="ListParagraph"/>
        <w:numPr>
          <w:ilvl w:val="0"/>
          <w:numId w:val="1"/>
        </w:numPr>
      </w:pPr>
      <w:r>
        <w:t xml:space="preserve">Verify Minkowski’s as well as Hoelder’s inequality for </w:t>
      </w:r>
      <m:oMath>
        <m:r>
          <w:rPr>
            <w:rFonts w:ascii="Cambria Math" w:hAnsi="Cambria Math"/>
          </w:rPr>
          <m:t>a = &lt;1,-2,0,1&gt;</m:t>
        </m:r>
      </m:oMath>
      <w:r>
        <w:t xml:space="preserve"> and </w:t>
      </w:r>
      <m:oMath>
        <m:r>
          <w:rPr>
            <w:rFonts w:ascii="Cambria Math" w:hAnsi="Cambria Math"/>
          </w:rPr>
          <m:t>b=&lt;-1,0,3,2&gt;</m:t>
        </m:r>
      </m:oMath>
    </w:p>
    <w:p w14:paraId="0FDE6FE4" w14:textId="77777777" w:rsidR="00055FF3" w:rsidRDefault="00055FF3" w:rsidP="00055FF3">
      <w:pPr>
        <w:pStyle w:val="ListParagraph"/>
        <w:numPr>
          <w:ilvl w:val="0"/>
          <w:numId w:val="1"/>
        </w:numPr>
      </w:pPr>
      <w:r>
        <w:t xml:space="preserve">Show that if </w:t>
      </w:r>
      <w:bookmarkStart w:id="2" w:name="_Hlk479705790"/>
      <m:oMath>
        <m:r>
          <w:rPr>
            <w:rFonts w:ascii="Cambria Math" w:hAnsi="Cambria Math"/>
          </w:rPr>
          <m:t xml:space="preserve">a, b∈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</w:t>
      </w:r>
      <w:bookmarkEnd w:id="2"/>
      <w:r>
        <w:t>are proportional, then Minkowski’s inequality turns into an equality</w:t>
      </w:r>
    </w:p>
    <w:p w14:paraId="63772B15" w14:textId="519A7098" w:rsidR="00055FF3" w:rsidRPr="00D1784C" w:rsidRDefault="00055FF3" w:rsidP="00055FF3">
      <w:pPr>
        <w:pStyle w:val="ListParagraph"/>
        <w:numPr>
          <w:ilvl w:val="0"/>
          <w:numId w:val="1"/>
        </w:numPr>
      </w:pPr>
      <w:r>
        <w:t xml:space="preserve">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 with </w:t>
      </w:r>
      <m:oMath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j=1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p</m:t>
                </m:r>
              </m:den>
            </m:f>
          </m:sup>
        </m:sSup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p&gt;1</m:t>
        </m:r>
      </m:oMath>
      <w:r>
        <w:rPr>
          <w:rFonts w:eastAsiaTheme="minorEastAsia"/>
        </w:rPr>
        <w:t xml:space="preserve">,is a metric space, denoted by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</m:oMath>
      <w:r w:rsidR="00734835">
        <w:rPr>
          <w:rFonts w:eastAsiaTheme="minorEastAsia"/>
        </w:rPr>
        <w:t xml:space="preserve"> (Note that we already have introduced </w:t>
      </w:r>
      <w:r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</m:oMath>
      <w:r w:rsidR="001B20A6"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p=0,1</m:t>
        </m:r>
      </m:oMath>
      <w:r w:rsidR="001B20A6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2</m:t>
        </m:r>
      </m:oMath>
      <w:r w:rsidR="001B20A6">
        <w:rPr>
          <w:rFonts w:eastAsiaTheme="minorEastAsia"/>
        </w:rPr>
        <w:t xml:space="preserve">. </w:t>
      </w:r>
    </w:p>
    <w:p w14:paraId="6DBCB9BD" w14:textId="77777777" w:rsidR="00D20ECD" w:rsidRDefault="00D20ECD"/>
    <w:sectPr w:rsidR="00D2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4DD"/>
    <w:multiLevelType w:val="hybridMultilevel"/>
    <w:tmpl w:val="17CE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F3"/>
    <w:rsid w:val="00055FF3"/>
    <w:rsid w:val="001B20A6"/>
    <w:rsid w:val="00734835"/>
    <w:rsid w:val="00A96521"/>
    <w:rsid w:val="00D20ECD"/>
    <w:rsid w:val="00DF6149"/>
    <w:rsid w:val="00E7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0024"/>
  <w15:chartTrackingRefBased/>
  <w15:docId w15:val="{9BB1E046-53D6-4D4E-8E4C-9B8F6A33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5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6</cp:revision>
  <dcterms:created xsi:type="dcterms:W3CDTF">2017-04-08T19:58:00Z</dcterms:created>
  <dcterms:modified xsi:type="dcterms:W3CDTF">2017-04-11T18:39:00Z</dcterms:modified>
</cp:coreProperties>
</file>