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D33B" w14:textId="5CC6227C" w:rsidR="00055FF3" w:rsidRPr="00055FF3" w:rsidRDefault="00055FF3" w:rsidP="00055FF3">
      <w:pPr>
        <w:jc w:val="center"/>
        <w:rPr>
          <w:b/>
          <w:sz w:val="24"/>
        </w:rPr>
      </w:pPr>
      <w:r w:rsidRPr="00055FF3">
        <w:rPr>
          <w:b/>
          <w:sz w:val="24"/>
        </w:rPr>
        <w:t>Metric Spaces</w:t>
      </w:r>
      <w:r w:rsidR="00943B42">
        <w:rPr>
          <w:b/>
          <w:sz w:val="24"/>
        </w:rPr>
        <w:t xml:space="preserve"> Part 2</w:t>
      </w:r>
    </w:p>
    <w:p w14:paraId="3E9B423E" w14:textId="77777777" w:rsidR="00055FF3" w:rsidRPr="006741E3" w:rsidRDefault="00055FF3" w:rsidP="00055FF3">
      <w:pPr>
        <w:jc w:val="center"/>
        <w:rPr>
          <w:b/>
        </w:rPr>
      </w:pPr>
      <w:r>
        <w:rPr>
          <w:b/>
        </w:rPr>
        <w:t>Exercises</w:t>
      </w:r>
    </w:p>
    <w:p w14:paraId="0812F144" w14:textId="77777777" w:rsidR="00641948" w:rsidRDefault="00641948" w:rsidP="00641948">
      <w:pPr>
        <w:pStyle w:val="ListParagraph"/>
        <w:numPr>
          <w:ilvl w:val="0"/>
          <w:numId w:val="2"/>
        </w:numPr>
      </w:pPr>
      <w:r>
        <w:t xml:space="preserve">Show that </w:t>
      </w:r>
      <w:proofErr w:type="spellStart"/>
      <w:r>
        <w:t>Hoelder’s</w:t>
      </w:r>
      <w:proofErr w:type="spellEnd"/>
      <w:r>
        <w:t xml:space="preserve"> inequality implies Cauchy Schwartz (vector version)</w:t>
      </w:r>
    </w:p>
    <w:p w14:paraId="59BE75E6" w14:textId="77777777" w:rsidR="00641948" w:rsidRPr="009C4620" w:rsidRDefault="00641948" w:rsidP="00641948">
      <w:pPr>
        <w:pStyle w:val="ListParagraph"/>
        <w:numPr>
          <w:ilvl w:val="0"/>
          <w:numId w:val="2"/>
        </w:numPr>
      </w:pPr>
      <w:r>
        <w:t xml:space="preserve">Show that </w:t>
      </w:r>
      <w:proofErr w:type="spellStart"/>
      <w:r>
        <w:t>Minkowski’s</w:t>
      </w:r>
      <w:proofErr w:type="spellEnd"/>
      <w:r>
        <w:t xml:space="preserve"> inequality (vector version) may fail for </w:t>
      </w:r>
      <m:oMath>
        <m:r>
          <w:rPr>
            <w:rFonts w:ascii="Cambria Math" w:hAnsi="Cambria Math"/>
          </w:rPr>
          <m:t>p &lt; 1</m:t>
        </m:r>
      </m:oMath>
      <w:r>
        <w:rPr>
          <w:rFonts w:eastAsiaTheme="minorEastAsia"/>
        </w:rPr>
        <w:t>.It would be okay to come up with a concrete example.</w:t>
      </w:r>
    </w:p>
    <w:p w14:paraId="7ABDDB3B" w14:textId="77777777" w:rsidR="00641948" w:rsidRDefault="00641948" w:rsidP="00641948">
      <w:pPr>
        <w:pStyle w:val="ListParagraph"/>
        <w:numPr>
          <w:ilvl w:val="0"/>
          <w:numId w:val="2"/>
        </w:numPr>
      </w:pPr>
      <w:r>
        <w:t xml:space="preserve">Prove that the function </w:t>
      </w:r>
      <m:oMath>
        <m:r>
          <w:rPr>
            <w:rFonts w:ascii="Cambria Math" w:hAnsi="Cambria Math"/>
          </w:rPr>
          <m:t>d(m,n) = |1/m – 1/n|</m:t>
        </m:r>
      </m:oMath>
      <w:r>
        <w:t xml:space="preserve"> is a metric on the natural numbers</w:t>
      </w:r>
    </w:p>
    <w:p w14:paraId="60906F1A" w14:textId="77777777" w:rsidR="00641948" w:rsidRPr="006316CD" w:rsidRDefault="00641948" w:rsidP="00641948">
      <w:pPr>
        <w:pStyle w:val="ListParagraph"/>
        <w:numPr>
          <w:ilvl w:val="0"/>
          <w:numId w:val="2"/>
        </w:numPr>
      </w:pPr>
      <w:r>
        <w:t xml:space="preserve">Let </w:t>
      </w:r>
      <m:oMath>
        <m:r>
          <w:rPr>
            <w:rFonts w:ascii="Cambria Math" w:hAnsi="Cambria Math"/>
          </w:rPr>
          <m:t>x=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y=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 xml:space="preserve">. Find </w:t>
      </w:r>
      <m:oMath>
        <m:r>
          <w:rPr>
            <w:rFonts w:ascii="Cambria Math" w:eastAsiaTheme="minorEastAsia" w:hAnsi="Cambria Math"/>
          </w:rPr>
          <m:t>d(x,y)</m:t>
        </m:r>
      </m:oMath>
      <w:r>
        <w:rPr>
          <w:rFonts w:eastAsiaTheme="minorEastAsia"/>
        </w:rPr>
        <w:t xml:space="preserve"> in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 Note: the answer is a single number</w:t>
      </w:r>
    </w:p>
    <w:p w14:paraId="20031E46" w14:textId="77777777" w:rsidR="00641948" w:rsidRPr="008877F6" w:rsidRDefault="00641948" w:rsidP="0064194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Define the vector spaces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</m:oMath>
      <w:r>
        <w:rPr>
          <w:rFonts w:eastAsiaTheme="minorEastAsia"/>
        </w:rPr>
        <w:t xml:space="preserve">,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p</m:t>
            </m:r>
          </m:sup>
        </m:sSup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p &gt;1</m:t>
        </m:r>
      </m:oMath>
      <w:r>
        <w:rPr>
          <w:rFonts w:eastAsiaTheme="minorEastAsia"/>
        </w:rPr>
        <w:t xml:space="preserve">. Give it your best shot (and model your definitions after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t xml:space="preserve">, and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t>). You do not need to prove anything, just say what you think a good definition might be.</w:t>
      </w:r>
    </w:p>
    <w:p w14:paraId="32AD3780" w14:textId="77777777" w:rsidR="00641948" w:rsidRPr="007F4DA5" w:rsidRDefault="00641948" w:rsidP="00641948">
      <w:pPr>
        <w:pStyle w:val="ListParagraph"/>
        <w:numPr>
          <w:ilvl w:val="0"/>
          <w:numId w:val="2"/>
        </w:numPr>
      </w:pPr>
      <w:r>
        <w:t xml:space="preserve">For what vector spaces does the abstract definition of continuity reduce to our familiar </w:t>
      </w:r>
      <m:oMath>
        <m:r>
          <w:rPr>
            <w:rFonts w:ascii="Cambria Math" w:hAnsi="Cambria Math"/>
          </w:rPr>
          <m:t>ϵ-δ</m:t>
        </m:r>
      </m:oMath>
      <w:r>
        <w:rPr>
          <w:rFonts w:eastAsiaTheme="minorEastAsia"/>
        </w:rPr>
        <w:t xml:space="preserve"> </w:t>
      </w:r>
      <w:r>
        <w:t xml:space="preserve">one defined in calculus </w:t>
      </w:r>
    </w:p>
    <w:p w14:paraId="3A36FBB2" w14:textId="77777777" w:rsidR="00641948" w:rsidRPr="007F4DA5" w:rsidRDefault="00641948" w:rsidP="0064194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If we take </w:t>
      </w:r>
      <m:oMath>
        <m:r>
          <w:rPr>
            <w:rFonts w:ascii="Cambria Math" w:eastAsiaTheme="minorEastAsia" w:hAnsi="Cambria Math"/>
          </w:rPr>
          <m:t xml:space="preserve">f: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0, 1</m:t>
            </m:r>
          </m:e>
        </m:d>
        <m:r>
          <w:rPr>
            <w:rFonts w:ascii="Cambria Math" w:eastAsiaTheme="minorEastAsia" w:hAnsi="Cambria Math"/>
          </w:rPr>
          <m:t>→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</m:oMath>
      <w:r>
        <w:rPr>
          <w:rFonts w:eastAsiaTheme="minorEastAsia"/>
        </w:rPr>
        <w:t xml:space="preserve"> by defining (again): </w:t>
      </w:r>
      <m:oMath>
        <m:r>
          <w:rPr>
            <w:rFonts w:ascii="Cambria Math" w:eastAsiaTheme="minorEastAsia" w:hAnsi="Cambria Math"/>
          </w:rPr>
          <m:t>f(x)=x(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, is that operator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continuous? How about </w:t>
      </w:r>
      <m:oMath>
        <m:r>
          <w:rPr>
            <w:rFonts w:ascii="Cambria Math" w:eastAsiaTheme="minorEastAsia" w:hAnsi="Cambria Math"/>
          </w:rPr>
          <m:t>f(x)=x(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f: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>→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</m:oMath>
    </w:p>
    <w:p w14:paraId="6A62BF77" w14:textId="77777777" w:rsidR="00641948" w:rsidRPr="009C7F06" w:rsidRDefault="00641948" w:rsidP="00641948">
      <w:pPr>
        <w:pStyle w:val="ListParagraph"/>
        <w:numPr>
          <w:ilvl w:val="0"/>
          <w:numId w:val="2"/>
        </w:numPr>
      </w:pPr>
      <w:r>
        <w:t xml:space="preserve">Let </w:t>
      </w:r>
      <m:oMath>
        <m:r>
          <w:rPr>
            <w:rFonts w:ascii="Cambria Math" w:hAnsi="Cambria Math"/>
          </w:rPr>
          <m:t>m</m:t>
        </m:r>
      </m:oMath>
      <w:r>
        <w:t xml:space="preserve"> the space of all bounded sequences. Add a metric by defining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sup⁡</m:t>
        </m:r>
        <m:r>
          <w:rPr>
            <w:rFonts w:ascii="Cambria Math" w:hAnsi="Cambria Math"/>
          </w:rPr>
          <m:t>(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. Then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is a metric space. Define </w:t>
      </w:r>
      <m:oMath>
        <m:r>
          <w:rPr>
            <w:rFonts w:ascii="Cambria Math" w:eastAsiaTheme="minorEastAsia" w:hAnsi="Cambria Math"/>
          </w:rPr>
          <m:t>L: m→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</m:oMath>
      <w:r>
        <w:rPr>
          <w:rFonts w:eastAsiaTheme="minorEastAsia"/>
        </w:rPr>
        <w:t xml:space="preserve"> by setting </w:t>
      </w:r>
      <m:oMath>
        <m:r>
          <w:rPr>
            <w:rFonts w:ascii="Cambria Math" w:eastAsiaTheme="minorEastAsia" w:hAnsi="Cambria Math"/>
          </w:rPr>
          <m:t>L(x)=</m:t>
        </m:r>
        <m:r>
          <m:rPr>
            <m:sty m:val="p"/>
          </m:rPr>
          <w:rPr>
            <w:rFonts w:ascii="Cambria Math" w:eastAsiaTheme="minorEastAsia" w:hAnsi="Cambria Math"/>
          </w:rPr>
          <m:t>sup⁡</m:t>
        </m:r>
        <m:r>
          <w:rPr>
            <w:rFonts w:ascii="Cambria Math" w:eastAsiaTheme="minorEastAsia" w:hAnsi="Cambria Math"/>
          </w:rPr>
          <m:t>{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</w:rPr>
          <m:t>, j=1, 2, …}</m:t>
        </m:r>
      </m:oMath>
      <w:r>
        <w:rPr>
          <w:rFonts w:eastAsiaTheme="minorEastAsia"/>
        </w:rPr>
        <w:t xml:space="preserve">. Is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continuous?  </w:t>
      </w:r>
    </w:p>
    <w:p w14:paraId="69583655" w14:textId="77777777" w:rsidR="00641948" w:rsidRDefault="00641948" w:rsidP="00641948">
      <w:pPr>
        <w:pStyle w:val="ListParagraph"/>
        <w:numPr>
          <w:ilvl w:val="0"/>
          <w:numId w:val="2"/>
        </w:numPr>
      </w:pPr>
      <w:r>
        <w:t xml:space="preserve">Show that the real line </w:t>
      </w:r>
      <m:oMath>
        <m:r>
          <w:rPr>
            <w:rFonts w:ascii="Cambria Math" w:hAnsi="Cambria Math"/>
          </w:rPr>
          <m:t>(-∞, ∞)</m:t>
        </m:r>
      </m:oMath>
      <w:r>
        <w:t xml:space="preserve"> and the interval </w:t>
      </w:r>
      <m:oMath>
        <m:r>
          <w:rPr>
            <w:rFonts w:ascii="Cambria Math" w:hAnsi="Cambria Math"/>
          </w:rPr>
          <m:t>(-1, 1)</m:t>
        </m:r>
      </m:oMath>
      <w:r>
        <w:t xml:space="preserve"> are homeomorphic.</w:t>
      </w:r>
    </w:p>
    <w:p w14:paraId="78294F9D" w14:textId="77777777" w:rsidR="00641948" w:rsidRDefault="00641948" w:rsidP="00641948">
      <w:pPr>
        <w:pStyle w:val="ListParagraph"/>
        <w:numPr>
          <w:ilvl w:val="0"/>
          <w:numId w:val="2"/>
        </w:numPr>
      </w:pPr>
      <w:r>
        <w:t>Is the map from example 2.4 1-1? How about onto? Is it a homeomorphism? How about the map from example 2.3? And how about the one from example 2.2?</w:t>
      </w:r>
    </w:p>
    <w:p w14:paraId="63E03A16" w14:textId="77777777" w:rsidR="00641948" w:rsidRDefault="00641948" w:rsidP="00641948">
      <w:pPr>
        <w:pStyle w:val="ListParagraph"/>
        <w:numPr>
          <w:ilvl w:val="0"/>
          <w:numId w:val="2"/>
        </w:numPr>
      </w:pPr>
      <w:r>
        <w:t xml:space="preserve">Prove proposition 2.6: </w:t>
      </w:r>
      <w:r w:rsidRPr="00F968B5">
        <w:t>Any function that maps a discrete metric space to any metric space is continuous.</w:t>
      </w:r>
    </w:p>
    <w:p w14:paraId="2C21482B" w14:textId="77777777" w:rsidR="00641948" w:rsidRDefault="00641948" w:rsidP="00641948">
      <w:pPr>
        <w:pStyle w:val="ListParagraph"/>
        <w:numPr>
          <w:ilvl w:val="0"/>
          <w:numId w:val="2"/>
        </w:numPr>
      </w:pPr>
      <w:r>
        <w:t xml:space="preserve">Find the (open and closed) unit ball for a discrete metric space X. Recall that the open unit ball is </w:t>
      </w:r>
      <m:oMath>
        <m:r>
          <w:rPr>
            <w:rFonts w:ascii="Cambria Math" w:hAnsi="Cambria Math"/>
          </w:rPr>
          <m:t>{x∈X: d(x,0)&lt;1}</m:t>
        </m:r>
      </m:oMath>
      <w:r>
        <w:t xml:space="preserve"> and the closed unit ball is </w:t>
      </w:r>
      <m:oMath>
        <m:r>
          <w:rPr>
            <w:rFonts w:ascii="Cambria Math" w:hAnsi="Cambria Math"/>
          </w:rPr>
          <m:t>{x∈X: 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x,0</m:t>
            </m:r>
          </m:e>
        </m:d>
        <m:r>
          <w:rPr>
            <w:rFonts w:ascii="Cambria Math" w:hAnsi="Cambria Math"/>
          </w:rPr>
          <m:t>≤1}</m:t>
        </m:r>
      </m:oMath>
    </w:p>
    <w:p w14:paraId="13DA5BDC" w14:textId="77777777" w:rsidR="00641948" w:rsidRDefault="00641948" w:rsidP="00641948">
      <w:pPr>
        <w:pStyle w:val="ListParagraph"/>
        <w:numPr>
          <w:ilvl w:val="0"/>
          <w:numId w:val="2"/>
        </w:numPr>
      </w:pPr>
      <w:r>
        <w:t xml:space="preserve">Let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t xml:space="preserve"> denote the unit circle in the plane: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y</m:t>
            </m:r>
          </m:e>
        </m:d>
        <m:r>
          <w:rPr>
            <w:rFonts w:ascii="Cambria Math" w:hAnsi="Cambria Math" w:cs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 w:cs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=1}</m:t>
        </m:r>
      </m:oMath>
      <w:r>
        <w:t xml:space="preserve">. Define a map </w:t>
      </w:r>
      <m:oMath>
        <m:r>
          <w:rPr>
            <w:rFonts w:ascii="Cambria Math" w:hAnsi="Cambria Math"/>
          </w:rPr>
          <m:t xml:space="preserve">F : [0, 2π) →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t xml:space="preserve"> by </w:t>
      </w:r>
      <m:oMath>
        <m:r>
          <w:rPr>
            <w:rFonts w:ascii="Cambria Math" w:hAnsi="Cambria Math"/>
          </w:rPr>
          <m:t>F(t) = (</m:t>
        </m:r>
        <m:r>
          <m:rPr>
            <m:sty m:val="p"/>
          </m:rPr>
          <w:rPr>
            <w:rFonts w:ascii="Cambria Math" w:hAnsi="Cambria Math" w:cs="Cambria Math"/>
          </w:rPr>
          <m:t>cos⁡</m:t>
        </m:r>
        <m:r>
          <w:rPr>
            <w:rFonts w:ascii="Cambria Math" w:hAnsi="Cambria Math"/>
          </w:rPr>
          <m:t>(t),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(t))</m:t>
        </m:r>
      </m:oMath>
      <w:r>
        <w:t xml:space="preserve">. Prove that </w:t>
      </w:r>
      <m:oMath>
        <m:r>
          <w:rPr>
            <w:rFonts w:ascii="Cambria Math" w:hAnsi="Cambria Math"/>
          </w:rPr>
          <m:t>F</m:t>
        </m:r>
      </m:oMath>
      <w:r>
        <w:t xml:space="preserve"> is continuous and bijective, but is not a ho</w:t>
      </w:r>
      <w:proofErr w:type="spellStart"/>
      <w:r>
        <w:t>meomorphism</w:t>
      </w:r>
      <w:proofErr w:type="spellEnd"/>
      <w:r>
        <w:t>.</w:t>
      </w:r>
    </w:p>
    <w:p w14:paraId="3B02D047" w14:textId="77777777" w:rsidR="00641948" w:rsidRDefault="00641948" w:rsidP="00641948">
      <w:pPr>
        <w:pStyle w:val="ListParagraph"/>
        <w:numPr>
          <w:ilvl w:val="0"/>
          <w:numId w:val="2"/>
        </w:numPr>
      </w:pPr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be the following disks in the plane (i.e.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with the usual Euclidian metric):</w:t>
      </w:r>
    </w:p>
    <w:p w14:paraId="75FD06F6" w14:textId="77777777" w:rsidR="00641948" w:rsidRPr="00CD50FE" w:rsidRDefault="00DC4BCA" w:rsidP="00641948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 y</m:t>
                  </m:r>
                </m:e>
              </m:d>
              <m:r>
                <w:rPr>
                  <w:rFonts w:ascii="Cambria Math" w:hAnsi="Cambria Math"/>
                </w:rPr>
                <m:t xml:space="preserve">: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&lt;1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 y</m:t>
                  </m:r>
                </m:e>
              </m:d>
              <m:r>
                <w:rPr>
                  <w:rFonts w:ascii="Cambria Math" w:hAnsi="Cambria Math"/>
                </w:rPr>
                <m:t xml:space="preserve">: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&lt;4</m:t>
              </m:r>
            </m:e>
          </m:d>
        </m:oMath>
      </m:oMathPara>
    </w:p>
    <w:p w14:paraId="2712A86D" w14:textId="1570D496" w:rsidR="00641948" w:rsidRPr="00641948" w:rsidRDefault="00641948" w:rsidP="00641948">
      <w:pPr>
        <w:ind w:left="360" w:firstLine="360"/>
      </w:pPr>
      <w:r>
        <w:t xml:space="preserve">Show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are homeomorphic.</w:t>
      </w:r>
    </w:p>
    <w:p w14:paraId="236F9DBF" w14:textId="786CE1A8" w:rsidR="00A7080F" w:rsidRDefault="00A7080F" w:rsidP="00641948">
      <w:pPr>
        <w:pStyle w:val="ListParagraph"/>
        <w:numPr>
          <w:ilvl w:val="0"/>
          <w:numId w:val="2"/>
        </w:numPr>
      </w:pPr>
      <w:bookmarkStart w:id="0" w:name="_GoBack"/>
      <w:r>
        <w:t>Show that a bijective isometry between metric spaces is also a homeomorphism</w:t>
      </w:r>
    </w:p>
    <w:bookmarkEnd w:id="0"/>
    <w:p w14:paraId="6DBCB9BD" w14:textId="6B7937D0" w:rsidR="00D20ECD" w:rsidRDefault="00641948" w:rsidP="00DC4BCA">
      <w:pPr>
        <w:pStyle w:val="ListParagraph"/>
        <w:numPr>
          <w:ilvl w:val="0"/>
          <w:numId w:val="2"/>
        </w:numPr>
        <w:tabs>
          <w:tab w:val="left" w:pos="3510"/>
        </w:tabs>
      </w:pPr>
      <w:r>
        <w:t xml:space="preserve">Show that </w:t>
      </w:r>
      <m:oMath>
        <m:r>
          <w:rPr>
            <w:rFonts w:ascii="Cambria Math" w:eastAsiaTheme="minorEastAsia" w:hAnsi="Cambria Math"/>
          </w:rPr>
          <m:t>C[0,1]</m:t>
        </m:r>
      </m:oMath>
      <w:r w:rsidR="001A6165">
        <w:t xml:space="preserve"> and </w:t>
      </w:r>
      <m:oMath>
        <m:r>
          <w:rPr>
            <w:rFonts w:ascii="Cambria Math" w:eastAsiaTheme="minorEastAsia" w:hAnsi="Cambria Math"/>
          </w:rPr>
          <m:t>C[1,2]</m:t>
        </m:r>
      </m:oMath>
      <w:r>
        <w:t>are isometric.</w:t>
      </w:r>
    </w:p>
    <w:sectPr w:rsidR="00D2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4DD"/>
    <w:multiLevelType w:val="hybridMultilevel"/>
    <w:tmpl w:val="17CE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19D3"/>
    <w:multiLevelType w:val="hybridMultilevel"/>
    <w:tmpl w:val="F0FEE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F3"/>
    <w:rsid w:val="00055FF3"/>
    <w:rsid w:val="001A6165"/>
    <w:rsid w:val="001B20A6"/>
    <w:rsid w:val="00641948"/>
    <w:rsid w:val="00734835"/>
    <w:rsid w:val="00943B42"/>
    <w:rsid w:val="00A7080F"/>
    <w:rsid w:val="00A96521"/>
    <w:rsid w:val="00D20ECD"/>
    <w:rsid w:val="00DC4BCA"/>
    <w:rsid w:val="00DF6149"/>
    <w:rsid w:val="00E7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0024"/>
  <w15:chartTrackingRefBased/>
  <w15:docId w15:val="{9BB1E046-53D6-4D4E-8E4C-9B8F6A33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5</cp:revision>
  <dcterms:created xsi:type="dcterms:W3CDTF">2017-04-18T12:32:00Z</dcterms:created>
  <dcterms:modified xsi:type="dcterms:W3CDTF">2017-04-18T13:30:00Z</dcterms:modified>
</cp:coreProperties>
</file>